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066E" w14:textId="77777777" w:rsidR="00FA0D83" w:rsidRDefault="00FA0D83" w:rsidP="007E345B">
      <w:pPr>
        <w:widowControl/>
        <w:spacing w:line="276" w:lineRule="auto"/>
        <w:jc w:val="both"/>
      </w:pPr>
      <w:r>
        <w:rPr>
          <w:b/>
          <w:bCs/>
          <w:sz w:val="22"/>
          <w:szCs w:val="20"/>
        </w:rPr>
        <w:t>Załącznik nr 5 – Istotne postanowienia umowy</w:t>
      </w:r>
    </w:p>
    <w:p w14:paraId="4BFE5857" w14:textId="77777777" w:rsidR="00FA0D83" w:rsidRDefault="00FA0D83" w:rsidP="007E345B">
      <w:pPr>
        <w:widowControl/>
        <w:spacing w:line="276" w:lineRule="auto"/>
        <w:jc w:val="both"/>
        <w:rPr>
          <w:b/>
          <w:bCs/>
          <w:sz w:val="22"/>
          <w:szCs w:val="20"/>
        </w:rPr>
      </w:pPr>
    </w:p>
    <w:p w14:paraId="778FEC27" w14:textId="77777777" w:rsidR="00FA0D83" w:rsidRDefault="00FA0D83" w:rsidP="007E345B">
      <w:pPr>
        <w:widowControl/>
        <w:autoSpaceDE/>
        <w:snapToGrid w:val="0"/>
        <w:spacing w:line="276" w:lineRule="auto"/>
        <w:jc w:val="center"/>
        <w:rPr>
          <w:b/>
          <w:bCs/>
          <w:sz w:val="28"/>
          <w:szCs w:val="20"/>
        </w:rPr>
      </w:pPr>
    </w:p>
    <w:p w14:paraId="6763793F" w14:textId="77777777" w:rsidR="00FA0D83" w:rsidRDefault="00FA0D83" w:rsidP="007E345B">
      <w:pPr>
        <w:widowControl/>
        <w:autoSpaceDE/>
        <w:snapToGrid w:val="0"/>
        <w:spacing w:line="276" w:lineRule="auto"/>
        <w:jc w:val="center"/>
      </w:pPr>
      <w:r>
        <w:rPr>
          <w:b/>
          <w:sz w:val="28"/>
        </w:rPr>
        <w:t>ISTOTNE POSTANOWIENIA UMOWY</w:t>
      </w:r>
    </w:p>
    <w:p w14:paraId="6E2F4112" w14:textId="77777777" w:rsidR="00FA0D83" w:rsidRDefault="00FA0D83" w:rsidP="007E345B">
      <w:pPr>
        <w:widowControl/>
        <w:autoSpaceDE/>
        <w:snapToGrid w:val="0"/>
        <w:spacing w:line="276" w:lineRule="auto"/>
        <w:jc w:val="center"/>
      </w:pPr>
      <w:r>
        <w:rPr>
          <w:b/>
          <w:sz w:val="28"/>
        </w:rPr>
        <w:t>DLA PRZETARGU NIEOGRANICZONEGO</w:t>
      </w:r>
    </w:p>
    <w:p w14:paraId="25E051EB" w14:textId="77777777" w:rsidR="00FA0D83" w:rsidRDefault="00FA0D83" w:rsidP="007E345B">
      <w:pPr>
        <w:widowControl/>
        <w:autoSpaceDE/>
        <w:snapToGrid w:val="0"/>
        <w:spacing w:line="276" w:lineRule="auto"/>
        <w:jc w:val="center"/>
      </w:pPr>
      <w:r>
        <w:rPr>
          <w:b/>
          <w:sz w:val="28"/>
        </w:rPr>
        <w:t>NA DOSTAWY</w:t>
      </w:r>
    </w:p>
    <w:p w14:paraId="29B359F2" w14:textId="77777777" w:rsidR="00FA0D83" w:rsidRDefault="00FA0D83" w:rsidP="007E345B">
      <w:pPr>
        <w:widowControl/>
        <w:autoSpaceDE/>
        <w:snapToGrid w:val="0"/>
        <w:spacing w:line="276" w:lineRule="auto"/>
        <w:jc w:val="center"/>
        <w:rPr>
          <w:b/>
          <w:sz w:val="22"/>
          <w:szCs w:val="20"/>
        </w:rPr>
      </w:pPr>
    </w:p>
    <w:p w14:paraId="608E6DE2" w14:textId="1CBF0A69" w:rsidR="00FA0D83" w:rsidRDefault="00FA0D83" w:rsidP="007E345B">
      <w:pPr>
        <w:pStyle w:val="1"/>
        <w:spacing w:line="276" w:lineRule="auto"/>
        <w:jc w:val="center"/>
      </w:pPr>
      <w:r>
        <w:rPr>
          <w:rFonts w:eastAsia="FrankfurtGothic"/>
          <w:b/>
          <w:i/>
          <w:sz w:val="22"/>
          <w:szCs w:val="20"/>
        </w:rPr>
        <w:t>„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Zakup energii elektrycznej dla potrzeb Gminy </w:t>
      </w:r>
      <w:r w:rsidR="00086C3C">
        <w:rPr>
          <w:rFonts w:ascii="Times New Roman" w:hAnsi="Times New Roman" w:cs="Times New Roman"/>
          <w:b/>
          <w:i/>
          <w:sz w:val="22"/>
          <w:szCs w:val="22"/>
        </w:rPr>
        <w:t>Rajcza</w:t>
      </w:r>
      <w:r>
        <w:rPr>
          <w:b/>
          <w:i/>
          <w:sz w:val="22"/>
          <w:szCs w:val="20"/>
        </w:rPr>
        <w:t>”</w:t>
      </w:r>
    </w:p>
    <w:p w14:paraId="531A5031" w14:textId="77777777" w:rsidR="00FA0D83" w:rsidRDefault="00FA0D83" w:rsidP="007E345B">
      <w:pPr>
        <w:pStyle w:val="1"/>
        <w:spacing w:line="276" w:lineRule="auto"/>
        <w:jc w:val="center"/>
        <w:rPr>
          <w:b/>
          <w:i/>
          <w:sz w:val="22"/>
          <w:szCs w:val="20"/>
        </w:rPr>
      </w:pPr>
    </w:p>
    <w:p w14:paraId="462712E9" w14:textId="77777777" w:rsidR="002E6BF7" w:rsidRPr="002E6BF7" w:rsidRDefault="002E6BF7" w:rsidP="002E6BF7">
      <w:pPr>
        <w:widowControl/>
        <w:suppressAutoHyphens w:val="0"/>
        <w:autoSpaceDE/>
        <w:rPr>
          <w:sz w:val="22"/>
          <w:szCs w:val="22"/>
          <w:lang w:eastAsia="pl-PL"/>
        </w:rPr>
      </w:pPr>
    </w:p>
    <w:p w14:paraId="640D4531" w14:textId="77777777" w:rsidR="002E6BF7" w:rsidRPr="002E6BF7" w:rsidRDefault="002E6BF7" w:rsidP="002E6BF7">
      <w:pPr>
        <w:widowControl/>
        <w:suppressAutoHyphens w:val="0"/>
        <w:autoSpaceDE/>
        <w:jc w:val="center"/>
        <w:rPr>
          <w:sz w:val="22"/>
          <w:szCs w:val="22"/>
          <w:lang w:eastAsia="pl-PL"/>
        </w:rPr>
      </w:pPr>
      <w:r w:rsidRPr="002E6BF7">
        <w:rPr>
          <w:b/>
          <w:bCs/>
          <w:sz w:val="22"/>
          <w:szCs w:val="22"/>
          <w:lang w:val="x-none" w:eastAsia="pl-PL"/>
        </w:rPr>
        <w:t>ZP.271.1.TPBN.12.2021</w:t>
      </w:r>
    </w:p>
    <w:p w14:paraId="4D4EE430" w14:textId="77777777" w:rsidR="00FA0D83" w:rsidRDefault="00FA0D83" w:rsidP="002E6BF7">
      <w:pPr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14:paraId="6694F647" w14:textId="77777777" w:rsidR="00FA0D83" w:rsidRDefault="00FA0D83" w:rsidP="007E345B">
      <w:pPr>
        <w:spacing w:line="276" w:lineRule="auto"/>
        <w:jc w:val="both"/>
      </w:pPr>
      <w:r>
        <w:rPr>
          <w:bCs/>
          <w:sz w:val="22"/>
          <w:szCs w:val="22"/>
        </w:rPr>
        <w:t>Zamawiający wymaga, aby następujące postanowienia, zostały wprowadzone przez Wykonawcę do umowy zawieranej w sprawie niniejszego zamówienia:</w:t>
      </w:r>
    </w:p>
    <w:p w14:paraId="7BB8F0C2" w14:textId="77777777" w:rsidR="00FA0D83" w:rsidRDefault="00FA0D83" w:rsidP="007E345B">
      <w:pPr>
        <w:spacing w:line="276" w:lineRule="auto"/>
        <w:jc w:val="both"/>
        <w:rPr>
          <w:bCs/>
          <w:sz w:val="22"/>
          <w:szCs w:val="20"/>
        </w:rPr>
      </w:pPr>
    </w:p>
    <w:p w14:paraId="00F9430F" w14:textId="47A16DCA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zobowiązuje się do dostawy energii elektrycznej zgodnie z warunkami określonymi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 xml:space="preserve">zawartej umowie, ustawie - Prawo energetyczne i aktach wykonawczych wydanych na jej podstawie, a Zamawiający zobowiązuje się do jej odbioru i kupna, dla punktów należących </w:t>
      </w:r>
      <w:r w:rsidR="001B45CB">
        <w:rPr>
          <w:sz w:val="22"/>
          <w:szCs w:val="20"/>
        </w:rPr>
        <w:t>do Zamawiającego (opisanych w S</w:t>
      </w:r>
      <w:r>
        <w:rPr>
          <w:sz w:val="22"/>
          <w:szCs w:val="20"/>
        </w:rPr>
        <w:t>WZ).</w:t>
      </w:r>
    </w:p>
    <w:p w14:paraId="758E3E3C" w14:textId="1673D10F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Okres rozliczeniowy będzie zgodny z okresem rozliczeniowym wskazanym przez OSD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przekazanych (udostępnionych) Wykonawcy danych pomiarowo-rozliczeniowych.</w:t>
      </w:r>
    </w:p>
    <w:p w14:paraId="6CF66EF1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Należności wynikające z faktur VAT są płatne w terminie ...… dni</w:t>
      </w:r>
      <w:r>
        <w:rPr>
          <w:rStyle w:val="Znakiprzypiswdolnych"/>
          <w:sz w:val="22"/>
          <w:szCs w:val="20"/>
        </w:rPr>
        <w:footnoteReference w:id="1"/>
      </w:r>
      <w:r>
        <w:rPr>
          <w:sz w:val="22"/>
          <w:szCs w:val="20"/>
        </w:rPr>
        <w:t xml:space="preserve"> od daty wystawienia faktury przez Wykonawcę. Za dzień zapłaty uznaje się datę uznania rachunku Wykonawcy.</w:t>
      </w:r>
    </w:p>
    <w:p w14:paraId="450B158D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Za przekroczenie terminów płatności określonych w fakturach, Wykonawcy przysługuje prawo do naliczania odsetek w wysokości ustawowej za opóźnienie.</w:t>
      </w:r>
    </w:p>
    <w:p w14:paraId="5546A1C1" w14:textId="26F90C1D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 xml:space="preserve">Umowa zostaje zawarta na czas określony </w:t>
      </w:r>
      <w:r>
        <w:rPr>
          <w:b/>
          <w:sz w:val="22"/>
          <w:szCs w:val="20"/>
        </w:rPr>
        <w:t xml:space="preserve">od dnia 1 stycznia 2022 r. do dnia </w:t>
      </w:r>
      <w:r w:rsidR="002E6BF7">
        <w:rPr>
          <w:b/>
          <w:sz w:val="22"/>
          <w:szCs w:val="20"/>
        </w:rPr>
        <w:t xml:space="preserve">31 grudnia 2022 r. </w:t>
      </w:r>
      <w:r>
        <w:rPr>
          <w:sz w:val="22"/>
          <w:szCs w:val="20"/>
        </w:rPr>
        <w:t>(12 miesięcy) i obejmowała będzie punkty poboru e</w:t>
      </w:r>
      <w:r w:rsidR="001B45CB">
        <w:rPr>
          <w:sz w:val="22"/>
          <w:szCs w:val="20"/>
        </w:rPr>
        <w:t>nergii elektrycznej opisane w</w:t>
      </w:r>
      <w:r w:rsidR="002E6BF7">
        <w:rPr>
          <w:sz w:val="22"/>
          <w:szCs w:val="20"/>
        </w:rPr>
        <w:t> </w:t>
      </w:r>
      <w:r w:rsidR="001B45CB">
        <w:rPr>
          <w:sz w:val="22"/>
          <w:szCs w:val="20"/>
        </w:rPr>
        <w:t>S</w:t>
      </w:r>
      <w:r>
        <w:rPr>
          <w:sz w:val="22"/>
          <w:szCs w:val="20"/>
        </w:rPr>
        <w:t>WZ.</w:t>
      </w:r>
    </w:p>
    <w:p w14:paraId="11B859A9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 xml:space="preserve">Rozpoczęcie sprzedaży energii elektrycznej nastąpi </w:t>
      </w:r>
      <w:r>
        <w:rPr>
          <w:b/>
          <w:sz w:val="22"/>
          <w:szCs w:val="20"/>
        </w:rPr>
        <w:t>od 1 stycznia 2022 r.</w:t>
      </w:r>
      <w:r>
        <w:rPr>
          <w:sz w:val="22"/>
          <w:szCs w:val="20"/>
        </w:rPr>
        <w:t xml:space="preserve"> – lecz nie wcześniej niż z dniem wejścia w życie, zawartej przez Zamawiającego umowy o świadczenie usług dystrybucji energii elektrycznej z Operatorem Systemu Dystrybucyjnego (OSD) oraz po pozytywnie przeprowadzonym procesie zmiany sprzedawcy i przyjęciu umowy do realizacji przez OSD. </w:t>
      </w:r>
    </w:p>
    <w:p w14:paraId="68545520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14:paraId="06529754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14:paraId="298417CE" w14:textId="670D82FD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Standardy jakości obsługi dotyczącej sprzedaży energii elektrycznej zostały określone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obowiązujących przepisach wykonawczych wydanych na podstawie ustawy – Prawo energetyczne.</w:t>
      </w:r>
    </w:p>
    <w:p w14:paraId="4B920CB5" w14:textId="1B18DE91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 xml:space="preserve">Sprzedawana energia elektryczna będzie rozliczana według cen jednostkowych (zł/MWh) energii elektrycznej (brutto) i stawek opłaty abonamentowej (handlowej) zaoferowanych w złożonym przez Wykonawcę Formularzu Oferty, który stanowić będzie załącznik do umowy, oraz według ilości faktycznie zużytej energii elektrycznej w danym okresie przez dany punkt poboru, przy czym ilość faktycznie zużytej energii elektrycznej określona zostanie na podstawie odczytów </w:t>
      </w:r>
      <w:r>
        <w:rPr>
          <w:sz w:val="22"/>
          <w:szCs w:val="20"/>
        </w:rPr>
        <w:lastRenderedPageBreak/>
        <w:t>urządzeń pomiarowych zainstalowanych w układach pomiarowo – rozliczeniowych dokonywanych przez Operatora Systemu Dystrybucyjnego, tj. danych o zużyciu przekazywanych Wykonawcy przez OSD. Zamawiający nie dopuszcza wystawiania przez Wykonawcę faktur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oparciu o zużycie szacowane.</w:t>
      </w:r>
    </w:p>
    <w:p w14:paraId="3CFE518C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Należność Wykonawcy za dostarczoną energię elektryczną w okresach rozliczeniowych, obliczana będzie indywidualnie dla każdego punktu poboru (dokładny wykaz punktów poboru energii elektrycz</w:t>
      </w:r>
      <w:r w:rsidR="00933170">
        <w:rPr>
          <w:sz w:val="22"/>
          <w:szCs w:val="20"/>
        </w:rPr>
        <w:t>nej zawiera załącznik nr 5 do S</w:t>
      </w:r>
      <w:r>
        <w:rPr>
          <w:sz w:val="22"/>
          <w:szCs w:val="20"/>
        </w:rPr>
        <w:t>WZ) jako iloczyn ilości sprzedanej energii elektrycznej ustalonej na podstawie danych pomiarowo-rozliczeniowych przekazanych (udostępnionych) przez OSD i cen jednostkowych energii elektrycznej zawierających w sobie opłaty handlowe(abonamentowe) zgodnie z ofertą wykonawcy.</w:t>
      </w:r>
    </w:p>
    <w:p w14:paraId="038B40E1" w14:textId="5712D0D0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Ceny jednostkowe energii elektrycznej i stawka opłaty abonamentowej obowiązują przez cały okres trwania umowy i nie mogą być podwyższane, z zastrzeżeniem zmiany umowy,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przypadku zmiany stawki podatku VAT lub podatku akcyzowego.</w:t>
      </w:r>
    </w:p>
    <w:p w14:paraId="1044A320" w14:textId="76D0E3B2" w:rsidR="00FA0D83" w:rsidRPr="003866A6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 w:rsidRPr="003866A6">
        <w:rPr>
          <w:sz w:val="22"/>
          <w:szCs w:val="20"/>
        </w:rPr>
        <w:t>Wykonawca wystawia Zamawiającemu na koniec okresu rozliczeniowego fakturę VAT, w</w:t>
      </w:r>
      <w:r w:rsidR="002E6BF7">
        <w:rPr>
          <w:sz w:val="22"/>
          <w:szCs w:val="20"/>
        </w:rPr>
        <w:t> </w:t>
      </w:r>
      <w:r w:rsidRPr="003866A6">
        <w:rPr>
          <w:sz w:val="22"/>
          <w:szCs w:val="20"/>
        </w:rPr>
        <w:t>terminie do</w:t>
      </w:r>
      <w:r w:rsidR="00FC4329" w:rsidRPr="003866A6">
        <w:rPr>
          <w:sz w:val="22"/>
          <w:szCs w:val="20"/>
        </w:rPr>
        <w:t xml:space="preserve"> 3</w:t>
      </w:r>
      <w:r w:rsidRPr="003866A6">
        <w:rPr>
          <w:sz w:val="22"/>
          <w:szCs w:val="20"/>
        </w:rPr>
        <w:t xml:space="preserve"> dni roboczych od otrzymania-udostępnienia danych pomiarowo-rozliczeniowych przez OSD.</w:t>
      </w:r>
    </w:p>
    <w:p w14:paraId="3432BC9F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zobowiązany jest do doręczenia Zamawiającemu faktury VAT, na co najmniej 15 dni przed określonym na fakturze VAT terminem płatności, a w razie niezachowania tego terminu, termin płatności wskazany w fakturze VAT zostanie automatycznie przedłużony o czas opóźnienia doręczenia faktury VAT, bez żadnych konsekwencji z tego tytułu dla Zamawiającego.</w:t>
      </w:r>
    </w:p>
    <w:p w14:paraId="197AE9DE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 przypadku przedstawienia przez Wykonawcę nieprawidłowo - w rozumieniu umowy i/lub ustawy o VAT - wystawionej faktury VAT, Zamawiający ma prawo odmówić jej przyjęcia (zapłaty) bez negatywnych dla siebie konsekwencji. W takim wypadku objęta fakturą należność nie będzie traktowana jako wymagalna i nie będzie pociągać za sobą obciążenia Zamawiającego ewentualnymi odsetkami za opóźnienie w płatności lub karami za brak jej opłacenia.</w:t>
      </w:r>
    </w:p>
    <w:p w14:paraId="1B6AB5C7" w14:textId="39403E43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Zamawiającemu, w przypadku wątpliwości co do prawidłowości wystawionej faktury, w tym także w odniesieniu do ilości zużytej energii elektrycznej, przysługuje prawo do złożenia pisemnej lub w formie e-mail reklamacji, która rozpatrzona zostanie przez Wykonawcę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terminie 10 dni od daty jej wpływu do Wykonawcy. W razie uchybienia przez Wykonawcę powyższego terminu, przyjmuje się, że reklamacja Zamawiającego została uznana.</w:t>
      </w:r>
    </w:p>
    <w:p w14:paraId="67CC5BBF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wskaże ze swojej strony merytoryczną osobę (imię, nazwisko, nr telefonu, e-mail) do bieżących kontaktów z Zamawiającym w zakresie rozliczeń i wystawianych faktur za zużytą energię elektryczną, celem wyjaśniania ewentualnych wątpliwości lub nieprawidłowości w tym zakresie.</w:t>
      </w:r>
    </w:p>
    <w:p w14:paraId="25E8A107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Należność za usługi regulowana będzie w trybie polecenia przelewu na rachunek Wykonawcy wskazany na fakturze rozliczeniowej. Datą zapłaty jest data obciążenia rachunku bankowego Zamawiającego.</w:t>
      </w:r>
    </w:p>
    <w:p w14:paraId="68765FEF" w14:textId="7BCC545F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Wykonawca nie może zbywać lub obciążać na rzecz osób trzecich wierzytelności powstałych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wyniku realizacji niniejszej umowy bez zgody Zamawiającego, wyrażonej w formie pisemnej pod rygorem nieważności.</w:t>
      </w:r>
    </w:p>
    <w:p w14:paraId="204B3E3A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i/>
          <w:sz w:val="22"/>
          <w:szCs w:val="20"/>
        </w:rPr>
        <w:t>(zapis obowiązuje w przypadku wystąpienia podwykonawców)</w:t>
      </w:r>
      <w:r>
        <w:rPr>
          <w:sz w:val="22"/>
          <w:szCs w:val="20"/>
        </w:rPr>
        <w:t xml:space="preserve"> Wykonawca zobowiązuje się do składania Zamawiającemu,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dostawy i zestawienie kwot, które były należne podwykonawcy z tej faktury.</w:t>
      </w:r>
    </w:p>
    <w:p w14:paraId="019EE7DA" w14:textId="77777777" w:rsidR="00FA0D83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Standardy jakościowe dotyczące usług OSD będą regulowane na podstawie odrębnej umowy pomiędzy Zamawiającym a OSD.</w:t>
      </w:r>
    </w:p>
    <w:p w14:paraId="48315330" w14:textId="77777777" w:rsidR="00FA0D83" w:rsidRPr="003866A6" w:rsidRDefault="001B45CB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 w:rsidRPr="003866A6">
        <w:rPr>
          <w:sz w:val="22"/>
          <w:szCs w:val="20"/>
        </w:rPr>
        <w:lastRenderedPageBreak/>
        <w:t>Zamawiającemu przysługuje prawo do odstąpienia od umowy w terminie 30 dni od zaistnienia danej okoliczności, jeżeli:</w:t>
      </w:r>
    </w:p>
    <w:p w14:paraId="27512CBC" w14:textId="3672D4BB" w:rsidR="001B45CB" w:rsidRPr="003866A6" w:rsidRDefault="001B45CB" w:rsidP="007E345B">
      <w:pPr>
        <w:pStyle w:val="Akapitzlist"/>
        <w:widowControl/>
        <w:numPr>
          <w:ilvl w:val="0"/>
          <w:numId w:val="6"/>
        </w:numPr>
        <w:autoSpaceDE/>
        <w:snapToGrid w:val="0"/>
        <w:spacing w:line="276" w:lineRule="auto"/>
        <w:ind w:left="851" w:hanging="425"/>
        <w:jc w:val="both"/>
        <w:rPr>
          <w:sz w:val="22"/>
        </w:rPr>
      </w:pPr>
      <w:r w:rsidRPr="003866A6">
        <w:rPr>
          <w:sz w:val="22"/>
        </w:rPr>
        <w:t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przypadku może nastąpić w</w:t>
      </w:r>
      <w:r w:rsidR="002E6BF7">
        <w:rPr>
          <w:sz w:val="22"/>
        </w:rPr>
        <w:t> </w:t>
      </w:r>
      <w:r w:rsidRPr="003866A6">
        <w:rPr>
          <w:sz w:val="22"/>
        </w:rPr>
        <w:t>terminie do 30 dni od powzięcia wiadomości o powyższych okolicznościach. W takim wypadku Wykonawca może żądać jedynie wynagrodzenia należnego mu z tytułu wykonania części umowy;</w:t>
      </w:r>
    </w:p>
    <w:p w14:paraId="702DF47F" w14:textId="77777777" w:rsidR="001B45CB" w:rsidRPr="003866A6" w:rsidRDefault="001B45CB" w:rsidP="007E345B">
      <w:pPr>
        <w:pStyle w:val="Akapitzlist"/>
        <w:widowControl/>
        <w:numPr>
          <w:ilvl w:val="0"/>
          <w:numId w:val="6"/>
        </w:numPr>
        <w:autoSpaceDE/>
        <w:snapToGrid w:val="0"/>
        <w:spacing w:line="276" w:lineRule="auto"/>
        <w:ind w:left="851" w:hanging="425"/>
        <w:jc w:val="both"/>
        <w:rPr>
          <w:sz w:val="22"/>
        </w:rPr>
      </w:pPr>
      <w:r w:rsidRPr="003866A6">
        <w:rPr>
          <w:sz w:val="22"/>
        </w:rPr>
        <w:t>jeżeli zachodzi co najmniej jedna z następujących okoliczności:</w:t>
      </w:r>
    </w:p>
    <w:p w14:paraId="2E09A1ED" w14:textId="77777777" w:rsidR="001B45CB" w:rsidRPr="003866A6" w:rsidRDefault="001B45CB" w:rsidP="007E345B">
      <w:pPr>
        <w:pStyle w:val="Akapitzlist"/>
        <w:widowControl/>
        <w:numPr>
          <w:ilvl w:val="0"/>
          <w:numId w:val="7"/>
        </w:numPr>
        <w:autoSpaceDE/>
        <w:snapToGrid w:val="0"/>
        <w:spacing w:line="276" w:lineRule="auto"/>
        <w:ind w:left="1276" w:hanging="425"/>
        <w:jc w:val="both"/>
        <w:rPr>
          <w:sz w:val="22"/>
        </w:rPr>
      </w:pPr>
      <w:r w:rsidRPr="003866A6">
        <w:rPr>
          <w:sz w:val="22"/>
        </w:rPr>
        <w:t xml:space="preserve">dokonano zmiany umowy z naruszeniem art. 454 i art. 455 ustawy </w:t>
      </w:r>
      <w:proofErr w:type="spellStart"/>
      <w:r w:rsidRPr="003866A6">
        <w:rPr>
          <w:sz w:val="22"/>
        </w:rPr>
        <w:t>Pzp</w:t>
      </w:r>
      <w:proofErr w:type="spellEnd"/>
      <w:r w:rsidRPr="003866A6">
        <w:rPr>
          <w:sz w:val="22"/>
        </w:rPr>
        <w:t>,</w:t>
      </w:r>
    </w:p>
    <w:p w14:paraId="4295C941" w14:textId="77777777" w:rsidR="001B45CB" w:rsidRPr="003866A6" w:rsidRDefault="001B45CB" w:rsidP="007E345B">
      <w:pPr>
        <w:pStyle w:val="Akapitzlist"/>
        <w:widowControl/>
        <w:numPr>
          <w:ilvl w:val="0"/>
          <w:numId w:val="7"/>
        </w:numPr>
        <w:autoSpaceDE/>
        <w:snapToGrid w:val="0"/>
        <w:spacing w:line="276" w:lineRule="auto"/>
        <w:ind w:left="1276" w:hanging="425"/>
        <w:jc w:val="both"/>
        <w:rPr>
          <w:sz w:val="22"/>
        </w:rPr>
      </w:pPr>
      <w:r w:rsidRPr="003866A6">
        <w:rPr>
          <w:sz w:val="22"/>
        </w:rPr>
        <w:t xml:space="preserve">Wykonawca w chwili zawarcia umowy podlegał wykluczeniu na podstawie art. 108 ustawy </w:t>
      </w:r>
      <w:proofErr w:type="spellStart"/>
      <w:r w:rsidRPr="003866A6">
        <w:rPr>
          <w:sz w:val="22"/>
        </w:rPr>
        <w:t>Pzp</w:t>
      </w:r>
      <w:proofErr w:type="spellEnd"/>
      <w:r w:rsidRPr="003866A6">
        <w:rPr>
          <w:sz w:val="22"/>
        </w:rPr>
        <w:t>,</w:t>
      </w:r>
    </w:p>
    <w:p w14:paraId="07569962" w14:textId="77777777" w:rsidR="001B45CB" w:rsidRPr="003866A6" w:rsidRDefault="001B45CB" w:rsidP="007E345B">
      <w:pPr>
        <w:pStyle w:val="Akapitzlist"/>
        <w:widowControl/>
        <w:numPr>
          <w:ilvl w:val="0"/>
          <w:numId w:val="7"/>
        </w:numPr>
        <w:autoSpaceDE/>
        <w:snapToGrid w:val="0"/>
        <w:spacing w:line="276" w:lineRule="auto"/>
        <w:ind w:left="1276" w:hanging="425"/>
        <w:jc w:val="both"/>
        <w:rPr>
          <w:sz w:val="22"/>
        </w:rPr>
      </w:pPr>
      <w:r w:rsidRPr="003866A6">
        <w:rPr>
          <w:sz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047051E" w14:textId="77777777" w:rsidR="00FA0D83" w:rsidRPr="003866A6" w:rsidRDefault="00FA0D83" w:rsidP="007E345B">
      <w:pPr>
        <w:widowControl/>
        <w:numPr>
          <w:ilvl w:val="3"/>
          <w:numId w:val="4"/>
        </w:numPr>
        <w:autoSpaceDE/>
        <w:snapToGrid w:val="0"/>
        <w:spacing w:line="276" w:lineRule="auto"/>
        <w:ind w:left="426" w:hanging="426"/>
        <w:jc w:val="both"/>
      </w:pPr>
      <w:r w:rsidRPr="003866A6">
        <w:rPr>
          <w:sz w:val="22"/>
          <w:szCs w:val="20"/>
        </w:rPr>
        <w:t xml:space="preserve">Zamawiający przewiduje możliwość dokonania zamian po zawarciu umowy w sprawie zamówienia publicznego pod warunkiem podpisania aneksu zaakceptowanego przez obie Strony, wyrażonej w formie pisemnej pod rygorem nieważności. </w:t>
      </w:r>
      <w:r w:rsidR="001B45CB" w:rsidRPr="003866A6">
        <w:rPr>
          <w:sz w:val="22"/>
          <w:szCs w:val="20"/>
        </w:rPr>
        <w:t xml:space="preserve">Zakazuje się istotnych zmian postanowień zawartej umowy, o których mowa w 454 ust. 2 ustawy </w:t>
      </w:r>
      <w:proofErr w:type="spellStart"/>
      <w:r w:rsidR="001B45CB" w:rsidRPr="003866A6">
        <w:rPr>
          <w:sz w:val="22"/>
          <w:szCs w:val="20"/>
        </w:rPr>
        <w:t>Pzp</w:t>
      </w:r>
      <w:proofErr w:type="spellEnd"/>
      <w:r w:rsidR="001B45CB" w:rsidRPr="003866A6">
        <w:rPr>
          <w:sz w:val="22"/>
          <w:szCs w:val="20"/>
        </w:rPr>
        <w:t>, chyba że zmiana będzie dotyczyła następujących postanowień umowy w zakresie:</w:t>
      </w:r>
    </w:p>
    <w:p w14:paraId="5F9C126F" w14:textId="77777777" w:rsidR="00FA0D83" w:rsidRPr="003866A6" w:rsidRDefault="00FA0D83" w:rsidP="007E345B">
      <w:pPr>
        <w:widowControl/>
        <w:numPr>
          <w:ilvl w:val="1"/>
          <w:numId w:val="2"/>
        </w:numPr>
        <w:autoSpaceDE/>
        <w:snapToGrid w:val="0"/>
        <w:ind w:left="851" w:hanging="425"/>
        <w:jc w:val="both"/>
      </w:pPr>
      <w:r w:rsidRPr="003866A6">
        <w:rPr>
          <w:sz w:val="22"/>
          <w:szCs w:val="20"/>
        </w:rPr>
        <w:t>Zmiany sposobu realizacji umowy lub zakresu umowy, w przypadku gdy:</w:t>
      </w:r>
    </w:p>
    <w:p w14:paraId="017C118E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będzie to konieczne ze względu na zapewnienie bezpieczeństwa lub zapobieżeniu awarii,</w:t>
      </w:r>
    </w:p>
    <w:p w14:paraId="0FBA3747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będzie to konieczne ze względu na zmianę przepisów prawa,</w:t>
      </w:r>
    </w:p>
    <w:p w14:paraId="75E7453B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usprawni realizacje dostaw,</w:t>
      </w:r>
    </w:p>
    <w:p w14:paraId="4457D4BE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poprawi efektywność wykonywania przedmiotu umowy,</w:t>
      </w:r>
    </w:p>
    <w:p w14:paraId="78895942" w14:textId="77777777" w:rsidR="00FA0D83" w:rsidRPr="003866A6" w:rsidRDefault="00FA0D83" w:rsidP="007E345B">
      <w:pPr>
        <w:widowControl/>
        <w:numPr>
          <w:ilvl w:val="2"/>
          <w:numId w:val="3"/>
        </w:numPr>
        <w:autoSpaceDE/>
        <w:snapToGrid w:val="0"/>
        <w:ind w:left="1276" w:hanging="425"/>
        <w:jc w:val="both"/>
      </w:pPr>
      <w:r w:rsidRPr="003866A6">
        <w:rPr>
          <w:sz w:val="22"/>
          <w:szCs w:val="20"/>
        </w:rPr>
        <w:t>zmiana pozostaje w związku z koniecznością realizacji postulatów osób trzecich nieuwzględnionych na etapie podpisania Umowy, a ze względów społecznych koniecznych do spełnienia.</w:t>
      </w:r>
    </w:p>
    <w:p w14:paraId="483229D2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Zmiany jednostkowej ceny brutto za 1 MWh o kwotę wynikającą ze zmiany stawki podatku od towarów i usług oraz stawki opodatkowania podatkiem akcyzowym. Zmiana może nastąpić na pisemny, uzasadniony wniosek Wykonawcy, odpowiednio o kwotę podatku wynikającą ze stawki tego podatku obowiązującą w chwili powstania obowiązku podatkowego, z dniem wejścia w życie odpowiednich przepisów.</w:t>
      </w:r>
    </w:p>
    <w:p w14:paraId="477B260B" w14:textId="77777777" w:rsidR="00FA0D83" w:rsidRDefault="00FA0D83" w:rsidP="007E345B">
      <w:pPr>
        <w:widowControl/>
        <w:autoSpaceDE/>
        <w:snapToGrid w:val="0"/>
        <w:spacing w:line="276" w:lineRule="auto"/>
        <w:ind w:left="851"/>
        <w:jc w:val="both"/>
      </w:pPr>
      <w:r>
        <w:rPr>
          <w:i/>
          <w:iCs/>
          <w:sz w:val="22"/>
          <w:szCs w:val="20"/>
        </w:rPr>
        <w:t>Warunkiem wprowadzenia zmiany jednostkowej ceny brutto za 1 MWh jest ustawowa zmiana stawki podatku VAT lub ustawowa zmiana opodatkowania energii podatkiem akcyzowym.</w:t>
      </w:r>
    </w:p>
    <w:p w14:paraId="5A6F5C25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Zmiany ilości punktów poboru energii wskazanych w załączniku do Umowy oraz zmiany lokalizacji, pozostających jednak w rejonie działania Zamawiającego. Zwiększenie punktów poboru lub zmiana grupy taryfowej możliwe jest jedynie w obrębie grup taryfowych, które zostały ujęte w SIWZ oraz wycenione w Formularzu Oferty. Zamawiający może zwiększyć moc umowną do obiektów w ramach określonych przez Zamawiającego w przedmiocie zamówienia grup taryfowych.</w:t>
      </w:r>
    </w:p>
    <w:p w14:paraId="7D2EE3B6" w14:textId="77777777" w:rsidR="00FA0D83" w:rsidRDefault="00FA0D83" w:rsidP="007E345B">
      <w:pPr>
        <w:widowControl/>
        <w:autoSpaceDE/>
        <w:snapToGrid w:val="0"/>
        <w:spacing w:line="276" w:lineRule="auto"/>
        <w:ind w:left="851"/>
        <w:jc w:val="both"/>
      </w:pPr>
      <w:r>
        <w:rPr>
          <w:i/>
          <w:iCs/>
          <w:sz w:val="22"/>
          <w:szCs w:val="20"/>
        </w:rPr>
        <w:t xml:space="preserve">Zmiana ilości punktów poboru energii elektrycznej wynikać może np. z likwidacji punktu poboru, budowy nowego punktu poboru, zmiany stanu prawnego punktu poboru, zmiany w zakresie odbiorcy, zaistnienia przeszkód prawnych i formalnych uniemożliwiających </w:t>
      </w:r>
      <w:r>
        <w:rPr>
          <w:i/>
          <w:iCs/>
          <w:sz w:val="22"/>
          <w:szCs w:val="20"/>
        </w:rPr>
        <w:lastRenderedPageBreak/>
        <w:t>przeprowadzenie procedury zmiany sprzedawcy, w tym w przypadku zaistnienia przeszkód uniemożliwiających rozwiązanie dotychczas obowiązujących umów</w:t>
      </w:r>
      <w:r>
        <w:rPr>
          <w:bCs/>
          <w:i/>
          <w:iCs/>
          <w:sz w:val="22"/>
          <w:szCs w:val="20"/>
        </w:rPr>
        <w:t>.</w:t>
      </w:r>
    </w:p>
    <w:p w14:paraId="0AE2A904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 w przypadku wystąpienia siły wyższej, uniemożliwiającej wykonanie przedmiotu Umowy.</w:t>
      </w:r>
    </w:p>
    <w:p w14:paraId="347AC782" w14:textId="3BFDDDC9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>Zmiany będące następstwem okoliczności leżących po stronie Zamawiającego, w</w:t>
      </w:r>
      <w:r w:rsidR="002E6BF7">
        <w:rPr>
          <w:sz w:val="22"/>
          <w:szCs w:val="20"/>
        </w:rPr>
        <w:t> </w:t>
      </w:r>
      <w:r>
        <w:rPr>
          <w:sz w:val="22"/>
          <w:szCs w:val="20"/>
        </w:rPr>
        <w:t>szczególności: rezygnacja z realizacji części przedmiotu Umowy. W takim przypadku wynagrodzenie przysługujące Wykonawcy zostanie pomniejszone o odpowiednie kwoty.</w:t>
      </w:r>
    </w:p>
    <w:p w14:paraId="6544A3E3" w14:textId="77777777" w:rsidR="00FA0D83" w:rsidRDefault="00FA0D83" w:rsidP="007E345B">
      <w:pPr>
        <w:widowControl/>
        <w:numPr>
          <w:ilvl w:val="1"/>
          <w:numId w:val="2"/>
        </w:numPr>
        <w:autoSpaceDE/>
        <w:snapToGrid w:val="0"/>
        <w:spacing w:line="276" w:lineRule="auto"/>
        <w:ind w:left="851" w:hanging="425"/>
        <w:jc w:val="both"/>
      </w:pPr>
      <w:r>
        <w:rPr>
          <w:sz w:val="22"/>
          <w:szCs w:val="20"/>
        </w:rPr>
        <w:t xml:space="preserve">Nie stanowią zmiany Umowy w rozumieniu </w:t>
      </w:r>
      <w:r w:rsidR="001B45CB" w:rsidRPr="001B45CB">
        <w:rPr>
          <w:sz w:val="22"/>
          <w:szCs w:val="20"/>
        </w:rPr>
        <w:t xml:space="preserve">454 ust. 2 </w:t>
      </w:r>
      <w:r>
        <w:rPr>
          <w:sz w:val="22"/>
          <w:szCs w:val="20"/>
        </w:rPr>
        <w:t>ustawy Prawo zamówień publicznych zmiany dotyczące w szczególności:</w:t>
      </w:r>
    </w:p>
    <w:p w14:paraId="15501741" w14:textId="77777777" w:rsidR="00FA0D83" w:rsidRDefault="00FA0D83" w:rsidP="007E345B">
      <w:pPr>
        <w:widowControl/>
        <w:numPr>
          <w:ilvl w:val="2"/>
          <w:numId w:val="5"/>
        </w:numPr>
        <w:autoSpaceDE/>
        <w:snapToGrid w:val="0"/>
        <w:spacing w:line="276" w:lineRule="auto"/>
        <w:ind w:left="1276" w:hanging="425"/>
        <w:jc w:val="both"/>
      </w:pPr>
      <w:r>
        <w:rPr>
          <w:sz w:val="22"/>
          <w:szCs w:val="20"/>
        </w:rPr>
        <w:t xml:space="preserve">zmiana danych związanych z obsługą </w:t>
      </w:r>
      <w:proofErr w:type="spellStart"/>
      <w:r>
        <w:rPr>
          <w:sz w:val="22"/>
          <w:szCs w:val="20"/>
        </w:rPr>
        <w:t>administracyjno</w:t>
      </w:r>
      <w:proofErr w:type="spellEnd"/>
      <w:r>
        <w:rPr>
          <w:sz w:val="22"/>
          <w:szCs w:val="20"/>
        </w:rPr>
        <w:t xml:space="preserve"> – organizacyjną Umowy,</w:t>
      </w:r>
    </w:p>
    <w:p w14:paraId="3C98DFA5" w14:textId="77777777" w:rsidR="00FA0D83" w:rsidRDefault="00FA0D83" w:rsidP="007E345B">
      <w:pPr>
        <w:widowControl/>
        <w:numPr>
          <w:ilvl w:val="2"/>
          <w:numId w:val="5"/>
        </w:numPr>
        <w:autoSpaceDE/>
        <w:snapToGrid w:val="0"/>
        <w:spacing w:line="276" w:lineRule="auto"/>
        <w:ind w:left="1276" w:hanging="425"/>
        <w:jc w:val="both"/>
      </w:pPr>
      <w:r>
        <w:rPr>
          <w:sz w:val="22"/>
          <w:szCs w:val="20"/>
        </w:rPr>
        <w:t>zmiany danych teleadresowych, zmiany osób wskazanych do kontaktów między stronami.</w:t>
      </w:r>
    </w:p>
    <w:p w14:paraId="4FC89E46" w14:textId="77777777" w:rsidR="00FA0D83" w:rsidRDefault="00FA0D83" w:rsidP="007E345B">
      <w:pPr>
        <w:widowControl/>
        <w:numPr>
          <w:ilvl w:val="0"/>
          <w:numId w:val="1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 sprawach nieuregulowanych postanowieniami umowy stosuje się przepisy powszechnie obowiązujące a w szczególności przepisy ustawy Prawo Energetyczne oraz aktów wykonawczych do tej ustawy, ustawy Prawo zamówień publicznych i Kodeksu Cywilnego.</w:t>
      </w:r>
    </w:p>
    <w:p w14:paraId="5E6CBB65" w14:textId="77777777" w:rsidR="00FA0D83" w:rsidRDefault="00FA0D83" w:rsidP="007E345B">
      <w:pPr>
        <w:widowControl/>
        <w:numPr>
          <w:ilvl w:val="0"/>
          <w:numId w:val="1"/>
        </w:numPr>
        <w:autoSpaceDE/>
        <w:snapToGrid w:val="0"/>
        <w:spacing w:line="276" w:lineRule="auto"/>
        <w:ind w:left="426" w:hanging="426"/>
        <w:jc w:val="both"/>
      </w:pPr>
      <w:r>
        <w:rPr>
          <w:sz w:val="22"/>
          <w:szCs w:val="20"/>
        </w:rPr>
        <w:t>Wszelkie spory powstałe w związku z zawarciem lub w trakcie trwania umowy, rozstrzygać będzie sąd właściwy miejscowo dla siedziby Zamawiającego.</w:t>
      </w:r>
    </w:p>
    <w:p w14:paraId="0C5DF4FA" w14:textId="77777777" w:rsidR="00FA0D83" w:rsidRDefault="00FA0D83" w:rsidP="007E345B">
      <w:pPr>
        <w:widowControl/>
        <w:autoSpaceDE/>
        <w:snapToGrid w:val="0"/>
        <w:spacing w:line="276" w:lineRule="auto"/>
        <w:jc w:val="both"/>
      </w:pPr>
    </w:p>
    <w:p w14:paraId="0B8BC1C9" w14:textId="77777777" w:rsidR="007F069E" w:rsidRDefault="007F069E" w:rsidP="007E345B"/>
    <w:p w14:paraId="215FD40D" w14:textId="77777777" w:rsidR="002E6BF7" w:rsidRDefault="002E6BF7"/>
    <w:sectPr w:rsidR="002E6BF7" w:rsidSect="002E6BF7">
      <w:footerReference w:type="default" r:id="rId9"/>
      <w:footerReference w:type="first" r:id="rId10"/>
      <w:pgSz w:w="11906" w:h="16838"/>
      <w:pgMar w:top="1417" w:right="1417" w:bottom="1417" w:left="1417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FCDF" w14:textId="77777777" w:rsidR="0035167D" w:rsidRDefault="0035167D" w:rsidP="00FA0D83">
      <w:r>
        <w:separator/>
      </w:r>
    </w:p>
  </w:endnote>
  <w:endnote w:type="continuationSeparator" w:id="0">
    <w:p w14:paraId="35FD2FFD" w14:textId="77777777" w:rsidR="0035167D" w:rsidRDefault="0035167D" w:rsidP="00F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44B0" w14:textId="77777777" w:rsidR="002B3F26" w:rsidRDefault="0010352D">
    <w:pPr>
      <w:pStyle w:val="Stopka"/>
      <w:jc w:val="right"/>
    </w:pPr>
    <w:r>
      <w:fldChar w:fldCharType="begin"/>
    </w:r>
    <w:r w:rsidR="00DD3A6C">
      <w:instrText xml:space="preserve"> PAGE </w:instrText>
    </w:r>
    <w:r>
      <w:fldChar w:fldCharType="separate"/>
    </w:r>
    <w:r w:rsidR="002E6BF7">
      <w:rPr>
        <w:noProof/>
      </w:rPr>
      <w:t>4</w:t>
    </w:r>
    <w:r>
      <w:fldChar w:fldCharType="end"/>
    </w:r>
  </w:p>
  <w:p w14:paraId="4ADEF86A" w14:textId="77777777" w:rsidR="002B3F26" w:rsidRDefault="00351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C577" w14:textId="77777777" w:rsidR="002B3F26" w:rsidRDefault="003516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71874" w14:textId="77777777" w:rsidR="0035167D" w:rsidRDefault="0035167D" w:rsidP="00FA0D83">
      <w:r>
        <w:separator/>
      </w:r>
    </w:p>
  </w:footnote>
  <w:footnote w:type="continuationSeparator" w:id="0">
    <w:p w14:paraId="0C93DF6A" w14:textId="77777777" w:rsidR="0035167D" w:rsidRDefault="0035167D" w:rsidP="00FA0D83">
      <w:r>
        <w:continuationSeparator/>
      </w:r>
    </w:p>
  </w:footnote>
  <w:footnote w:id="1">
    <w:p w14:paraId="37F82E52" w14:textId="67CDCD26" w:rsidR="00FA0D83" w:rsidRDefault="00FA0D83" w:rsidP="00FA0D83">
      <w:pPr>
        <w:pStyle w:val="Tekstprzypisudolnego"/>
      </w:pPr>
      <w:r>
        <w:rPr>
          <w:rStyle w:val="Znakiprzypiswdolnych"/>
        </w:rPr>
        <w:footnoteRef/>
      </w:r>
      <w:r>
        <w:t>Zostanie wskazane zgodnie z ofertą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24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0"/>
        <w:lang w:eastAsia="zh-CN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  <w:rPr>
        <w:sz w:val="22"/>
        <w:szCs w:val="20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0" w:hanging="180"/>
      </w:pPr>
      <w:rPr>
        <w:sz w:val="22"/>
        <w:szCs w:val="2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0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">
    <w:nsid w:val="2D485BA0"/>
    <w:multiLevelType w:val="hybridMultilevel"/>
    <w:tmpl w:val="9FEA50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84DE5"/>
    <w:multiLevelType w:val="hybridMultilevel"/>
    <w:tmpl w:val="2AFC7E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3"/>
    <w:rsid w:val="00086C3C"/>
    <w:rsid w:val="000B3CE5"/>
    <w:rsid w:val="0010352D"/>
    <w:rsid w:val="00157B54"/>
    <w:rsid w:val="001B45CB"/>
    <w:rsid w:val="002E6BF7"/>
    <w:rsid w:val="0035167D"/>
    <w:rsid w:val="003866A6"/>
    <w:rsid w:val="007A1EBE"/>
    <w:rsid w:val="007E345B"/>
    <w:rsid w:val="007F069E"/>
    <w:rsid w:val="00831935"/>
    <w:rsid w:val="00933170"/>
    <w:rsid w:val="00B20F5A"/>
    <w:rsid w:val="00C11FBA"/>
    <w:rsid w:val="00DD3A6C"/>
    <w:rsid w:val="00F94B10"/>
    <w:rsid w:val="00FA0D83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A0D83"/>
    <w:rPr>
      <w:vertAlign w:val="superscript"/>
    </w:rPr>
  </w:style>
  <w:style w:type="paragraph" w:styleId="Stopka">
    <w:name w:val="footer"/>
    <w:basedOn w:val="Normalny"/>
    <w:link w:val="StopkaZnak"/>
    <w:rsid w:val="00FA0D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A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FA0D83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FA0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D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5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C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C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B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A0D83"/>
    <w:rPr>
      <w:vertAlign w:val="superscript"/>
    </w:rPr>
  </w:style>
  <w:style w:type="paragraph" w:styleId="Stopka">
    <w:name w:val="footer"/>
    <w:basedOn w:val="Normalny"/>
    <w:link w:val="StopkaZnak"/>
    <w:rsid w:val="00FA0D8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A0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1."/>
    <w:basedOn w:val="Normalny"/>
    <w:rsid w:val="00FA0D83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FA0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D8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5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C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C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B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540F-FD46-433C-9A0F-D06AC08E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IrenaO</dc:creator>
  <cp:keywords/>
  <dc:description/>
  <cp:lastModifiedBy>k.podgorzec</cp:lastModifiedBy>
  <cp:revision>4</cp:revision>
  <cp:lastPrinted>2021-10-06T07:29:00Z</cp:lastPrinted>
  <dcterms:created xsi:type="dcterms:W3CDTF">2021-11-03T08:39:00Z</dcterms:created>
  <dcterms:modified xsi:type="dcterms:W3CDTF">2021-11-05T07:22:00Z</dcterms:modified>
</cp:coreProperties>
</file>